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val="0"/>
          <w:bCs w:val="0"/>
          <w:lang w:val="en-US" w:eastAsia="zh-CN"/>
        </w:rPr>
      </w:pPr>
      <w:r>
        <w:rPr>
          <w:rFonts w:hint="eastAsia" w:ascii="宋体" w:hAnsi="宋体"/>
          <w:b w:val="0"/>
          <w:bCs w:val="0"/>
        </w:rPr>
        <w:t>附表</w:t>
      </w:r>
      <w:r>
        <w:rPr>
          <w:rFonts w:hint="eastAsia" w:ascii="宋体" w:hAnsi="宋体"/>
          <w:b w:val="0"/>
          <w:bCs w:val="0"/>
          <w:lang w:val="en-US" w:eastAsia="zh-CN"/>
        </w:rPr>
        <w:t>3：</w:t>
      </w:r>
    </w:p>
    <w:p>
      <w:pPr>
        <w:jc w:val="center"/>
        <w:rPr>
          <w:rFonts w:ascii="宋体" w:hAnsi="宋体"/>
          <w:b/>
          <w:bCs/>
          <w:sz w:val="24"/>
        </w:rPr>
      </w:pPr>
      <w:r>
        <w:rPr>
          <w:rFonts w:hint="eastAsia" w:ascii="宋体" w:hAnsi="宋体"/>
          <w:b/>
          <w:bCs/>
          <w:sz w:val="24"/>
        </w:rPr>
        <w:t>投标资格预审表</w:t>
      </w:r>
    </w:p>
    <w:p>
      <w:pPr>
        <w:numPr>
          <w:ilvl w:val="0"/>
          <w:numId w:val="1"/>
        </w:numPr>
        <w:spacing w:line="240" w:lineRule="auto"/>
        <w:rPr>
          <w:rFonts w:ascii="宋体" w:hAnsi="宋体"/>
          <w:sz w:val="24"/>
        </w:rPr>
      </w:pPr>
      <w:r>
        <w:rPr>
          <w:rFonts w:hint="eastAsia" w:ascii="宋体" w:hAnsi="宋体"/>
          <w:sz w:val="24"/>
        </w:rPr>
        <w:t>投标单位概况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126"/>
        <w:gridCol w:w="876"/>
        <w:gridCol w:w="54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公司名称</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公司注册地址</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公司地址</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注册资金</w:t>
            </w:r>
          </w:p>
        </w:tc>
        <w:tc>
          <w:tcPr>
            <w:tcW w:w="2126" w:type="dxa"/>
          </w:tcPr>
          <w:p>
            <w:pPr>
              <w:rPr>
                <w:rFonts w:ascii="宋体" w:hAnsi="宋体"/>
                <w:sz w:val="24"/>
              </w:rPr>
            </w:pPr>
          </w:p>
        </w:tc>
        <w:tc>
          <w:tcPr>
            <w:tcW w:w="1418" w:type="dxa"/>
            <w:gridSpan w:val="2"/>
          </w:tcPr>
          <w:p>
            <w:pPr>
              <w:rPr>
                <w:rFonts w:ascii="宋体" w:hAnsi="宋体"/>
                <w:sz w:val="24"/>
              </w:rPr>
            </w:pPr>
            <w:r>
              <w:rPr>
                <w:rFonts w:hint="eastAsia" w:ascii="宋体" w:hAnsi="宋体"/>
                <w:sz w:val="24"/>
              </w:rPr>
              <w:t>注册时间</w:t>
            </w:r>
          </w:p>
        </w:tc>
        <w:tc>
          <w:tcPr>
            <w:tcW w:w="246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电话号码</w:t>
            </w:r>
          </w:p>
        </w:tc>
        <w:tc>
          <w:tcPr>
            <w:tcW w:w="2126" w:type="dxa"/>
          </w:tcPr>
          <w:p>
            <w:pPr>
              <w:rPr>
                <w:rFonts w:ascii="宋体" w:hAnsi="宋体"/>
                <w:sz w:val="24"/>
              </w:rPr>
            </w:pPr>
          </w:p>
        </w:tc>
        <w:tc>
          <w:tcPr>
            <w:tcW w:w="1418" w:type="dxa"/>
            <w:gridSpan w:val="2"/>
          </w:tcPr>
          <w:p>
            <w:pPr>
              <w:rPr>
                <w:rFonts w:ascii="宋体" w:hAnsi="宋体"/>
                <w:sz w:val="24"/>
              </w:rPr>
            </w:pPr>
            <w:r>
              <w:rPr>
                <w:rFonts w:hint="eastAsia" w:ascii="宋体" w:hAnsi="宋体"/>
                <w:sz w:val="24"/>
              </w:rPr>
              <w:t>传真号码</w:t>
            </w:r>
          </w:p>
        </w:tc>
        <w:tc>
          <w:tcPr>
            <w:tcW w:w="246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法定代表人</w:t>
            </w:r>
          </w:p>
        </w:tc>
        <w:tc>
          <w:tcPr>
            <w:tcW w:w="2126" w:type="dxa"/>
          </w:tcPr>
          <w:p>
            <w:pPr>
              <w:rPr>
                <w:rFonts w:ascii="宋体" w:hAnsi="宋体"/>
                <w:sz w:val="24"/>
              </w:rPr>
            </w:pPr>
          </w:p>
        </w:tc>
        <w:tc>
          <w:tcPr>
            <w:tcW w:w="1418" w:type="dxa"/>
            <w:gridSpan w:val="2"/>
          </w:tcPr>
          <w:p>
            <w:pPr>
              <w:rPr>
                <w:rFonts w:ascii="宋体" w:hAnsi="宋体"/>
                <w:sz w:val="24"/>
              </w:rPr>
            </w:pPr>
            <w:r>
              <w:rPr>
                <w:rFonts w:hint="eastAsia" w:ascii="宋体" w:hAnsi="宋体"/>
                <w:sz w:val="24"/>
              </w:rPr>
              <w:t>联络人</w:t>
            </w:r>
          </w:p>
        </w:tc>
        <w:tc>
          <w:tcPr>
            <w:tcW w:w="246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联络人电话</w:t>
            </w:r>
          </w:p>
        </w:tc>
        <w:tc>
          <w:tcPr>
            <w:tcW w:w="2126" w:type="dxa"/>
          </w:tcPr>
          <w:p>
            <w:pPr>
              <w:rPr>
                <w:rFonts w:ascii="宋体" w:hAnsi="宋体"/>
                <w:sz w:val="24"/>
              </w:rPr>
            </w:pPr>
          </w:p>
        </w:tc>
        <w:tc>
          <w:tcPr>
            <w:tcW w:w="1418" w:type="dxa"/>
            <w:gridSpan w:val="2"/>
          </w:tcPr>
          <w:p>
            <w:pPr>
              <w:rPr>
                <w:rFonts w:ascii="宋体" w:hAnsi="宋体"/>
                <w:sz w:val="24"/>
              </w:rPr>
            </w:pPr>
            <w:r>
              <w:rPr>
                <w:rFonts w:hint="eastAsia" w:ascii="宋体" w:hAnsi="宋体"/>
                <w:sz w:val="24"/>
              </w:rPr>
              <w:t>联络人邮箱</w:t>
            </w:r>
          </w:p>
        </w:tc>
        <w:tc>
          <w:tcPr>
            <w:tcW w:w="246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联络人职务</w:t>
            </w:r>
          </w:p>
        </w:tc>
        <w:tc>
          <w:tcPr>
            <w:tcW w:w="2126" w:type="dxa"/>
          </w:tcPr>
          <w:p>
            <w:pPr>
              <w:rPr>
                <w:rFonts w:ascii="宋体" w:hAnsi="宋体"/>
                <w:sz w:val="24"/>
              </w:rPr>
            </w:pPr>
          </w:p>
        </w:tc>
        <w:tc>
          <w:tcPr>
            <w:tcW w:w="1418" w:type="dxa"/>
            <w:gridSpan w:val="2"/>
          </w:tcPr>
          <w:p>
            <w:pPr>
              <w:rPr>
                <w:rFonts w:ascii="宋体" w:hAnsi="宋体"/>
                <w:sz w:val="24"/>
              </w:rPr>
            </w:pPr>
            <w:r>
              <w:rPr>
                <w:rFonts w:hint="eastAsia" w:ascii="宋体" w:hAnsi="宋体"/>
                <w:sz w:val="24"/>
              </w:rPr>
              <w:t>公司邮箱</w:t>
            </w:r>
          </w:p>
        </w:tc>
        <w:tc>
          <w:tcPr>
            <w:tcW w:w="246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营业执照注册号码</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资质证书号码</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税务登记证号码</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hint="default" w:ascii="宋体" w:hAnsi="宋体" w:eastAsia="宋体"/>
                <w:sz w:val="24"/>
                <w:lang w:val="en-US" w:eastAsia="zh-CN"/>
              </w:rPr>
            </w:pPr>
            <w:r>
              <w:rPr>
                <w:rFonts w:hint="eastAsia" w:ascii="宋体" w:hAnsi="宋体"/>
                <w:sz w:val="24"/>
                <w:lang w:val="en-US" w:eastAsia="zh-CN"/>
              </w:rPr>
              <w:t>增值税纳税人资格</w:t>
            </w:r>
          </w:p>
        </w:tc>
        <w:tc>
          <w:tcPr>
            <w:tcW w:w="3002" w:type="dxa"/>
            <w:gridSpan w:val="2"/>
          </w:tcPr>
          <w:p>
            <w:pPr>
              <w:rPr>
                <w:rFonts w:hint="default" w:ascii="宋体" w:hAnsi="宋体" w:eastAsia="宋体"/>
                <w:sz w:val="24"/>
                <w:lang w:val="en-US" w:eastAsia="zh-CN"/>
              </w:rPr>
            </w:pPr>
            <w:r>
              <w:rPr>
                <w:rFonts w:ascii="宋体" w:hAnsi="宋体"/>
                <w:sz w:val="24"/>
              </w:rPr>
              <w:sym w:font="Wingdings 2" w:char="00A3"/>
            </w:r>
            <w:r>
              <w:rPr>
                <w:rFonts w:hint="eastAsia" w:ascii="宋体" w:hAnsi="宋体"/>
                <w:sz w:val="24"/>
                <w:lang w:val="en-US" w:eastAsia="zh-CN"/>
              </w:rPr>
              <w:t xml:space="preserve"> 一般纳税人</w:t>
            </w:r>
          </w:p>
        </w:tc>
        <w:tc>
          <w:tcPr>
            <w:tcW w:w="3002" w:type="dxa"/>
            <w:gridSpan w:val="2"/>
          </w:tcPr>
          <w:p>
            <w:pPr>
              <w:rPr>
                <w:rFonts w:ascii="宋体" w:hAnsi="宋体"/>
                <w:sz w:val="24"/>
              </w:rPr>
            </w:pPr>
            <w:r>
              <w:rPr>
                <w:rFonts w:ascii="宋体" w:hAnsi="宋体"/>
                <w:sz w:val="24"/>
              </w:rPr>
              <w:sym w:font="Wingdings 2" w:char="00A3"/>
            </w:r>
            <w:r>
              <w:rPr>
                <w:rFonts w:hint="eastAsia" w:ascii="宋体" w:hAnsi="宋体"/>
                <w:sz w:val="24"/>
                <w:lang w:val="en-US" w:eastAsia="zh-CN"/>
              </w:rPr>
              <w:t xml:space="preserve"> 小规模纳税人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安全生产许可证编码</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公司经营范围</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公司经营区域</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现有员工人数</w:t>
            </w:r>
          </w:p>
        </w:tc>
        <w:tc>
          <w:tcPr>
            <w:tcW w:w="6004" w:type="dxa"/>
            <w:gridSpan w:val="4"/>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公司结构表格</w:t>
            </w:r>
          </w:p>
        </w:tc>
        <w:tc>
          <w:tcPr>
            <w:tcW w:w="6004" w:type="dxa"/>
            <w:gridSpan w:val="4"/>
          </w:tcPr>
          <w:p>
            <w:pPr>
              <w:numPr>
                <w:ilvl w:val="0"/>
                <w:numId w:val="2"/>
              </w:numPr>
              <w:spacing w:line="240" w:lineRule="auto"/>
              <w:rPr>
                <w:rFonts w:ascii="宋体" w:hAnsi="宋体"/>
                <w:sz w:val="24"/>
              </w:rPr>
            </w:pPr>
            <w:r>
              <w:rPr>
                <w:rFonts w:hint="eastAsia" w:ascii="宋体" w:hAnsi="宋体"/>
                <w:sz w:val="24"/>
              </w:rPr>
              <w:t>没有提供</w:t>
            </w:r>
            <w:r>
              <w:rPr>
                <w:rFonts w:hint="eastAsia" w:ascii="宋体" w:hAnsi="宋体"/>
                <w:sz w:val="24"/>
                <w:lang w:eastAsia="zh-CN"/>
              </w:rPr>
              <w:t>，</w:t>
            </w:r>
            <w:r>
              <w:rPr>
                <w:rFonts w:hint="eastAsia" w:ascii="宋体" w:hAnsi="宋体"/>
                <w:sz w:val="24"/>
                <w:lang w:val="en-US" w:eastAsia="zh-CN"/>
              </w:rPr>
              <w:t>理由：</w:t>
            </w:r>
            <w:r>
              <w:rPr>
                <w:rFonts w:hint="eastAsia" w:ascii="宋体" w:hAnsi="宋体"/>
                <w:sz w:val="24"/>
                <w:u w:val="single"/>
                <w:lang w:val="en-US" w:eastAsia="zh-CN"/>
              </w:rPr>
              <w:t xml:space="preserve">        </w:t>
            </w:r>
          </w:p>
          <w:p>
            <w:pPr>
              <w:numPr>
                <w:ilvl w:val="0"/>
                <w:numId w:val="2"/>
              </w:numPr>
              <w:spacing w:line="240" w:lineRule="auto"/>
              <w:rPr>
                <w:rFonts w:ascii="宋体" w:hAnsi="宋体"/>
                <w:sz w:val="24"/>
              </w:rPr>
            </w:pPr>
            <w:r>
              <w:rPr>
                <w:rFonts w:hint="eastAsia" w:ascii="宋体" w:hAnsi="宋体"/>
                <w:sz w:val="24"/>
              </w:rPr>
              <w:t xml:space="preserve">有提供。 </w:t>
            </w:r>
          </w:p>
          <w:p>
            <w:pPr>
              <w:ind w:firstLine="120" w:firstLineChars="50"/>
              <w:rPr>
                <w:rFonts w:ascii="宋体" w:hAnsi="宋体"/>
                <w:sz w:val="24"/>
              </w:rPr>
            </w:pP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hAnsi="宋体"/>
                <w:sz w:val="24"/>
              </w:rPr>
            </w:pPr>
            <w:r>
              <w:rPr>
                <w:rFonts w:hint="eastAsia" w:ascii="宋体" w:hAnsi="宋体"/>
                <w:sz w:val="24"/>
              </w:rPr>
              <w:t>公司简介</w:t>
            </w:r>
          </w:p>
        </w:tc>
        <w:tc>
          <w:tcPr>
            <w:tcW w:w="6004" w:type="dxa"/>
            <w:gridSpan w:val="4"/>
          </w:tcPr>
          <w:p>
            <w:pPr>
              <w:numPr>
                <w:ilvl w:val="0"/>
                <w:numId w:val="2"/>
              </w:numPr>
              <w:spacing w:line="240" w:lineRule="auto"/>
              <w:rPr>
                <w:rFonts w:ascii="宋体" w:hAnsi="宋体"/>
                <w:sz w:val="24"/>
              </w:rPr>
            </w:pPr>
            <w:r>
              <w:rPr>
                <w:rFonts w:hint="eastAsia" w:ascii="宋体" w:hAnsi="宋体"/>
                <w:sz w:val="24"/>
              </w:rPr>
              <w:t>没有提供</w:t>
            </w:r>
            <w:r>
              <w:rPr>
                <w:rFonts w:hint="eastAsia" w:ascii="宋体" w:hAnsi="宋体"/>
                <w:sz w:val="24"/>
                <w:lang w:eastAsia="zh-CN"/>
              </w:rPr>
              <w:t>，</w:t>
            </w:r>
            <w:r>
              <w:rPr>
                <w:rFonts w:hint="eastAsia" w:ascii="宋体" w:hAnsi="宋体"/>
                <w:sz w:val="24"/>
                <w:lang w:val="en-US" w:eastAsia="zh-CN"/>
              </w:rPr>
              <w:t>理由：</w:t>
            </w:r>
            <w:r>
              <w:rPr>
                <w:rFonts w:hint="eastAsia" w:ascii="宋体" w:hAnsi="宋体"/>
                <w:sz w:val="24"/>
                <w:u w:val="single"/>
                <w:lang w:val="en-US" w:eastAsia="zh-CN"/>
              </w:rPr>
              <w:t xml:space="preserve">        </w:t>
            </w:r>
          </w:p>
          <w:p>
            <w:pPr>
              <w:numPr>
                <w:ilvl w:val="0"/>
                <w:numId w:val="2"/>
              </w:numPr>
              <w:spacing w:line="240" w:lineRule="auto"/>
              <w:rPr>
                <w:rFonts w:ascii="宋体" w:hAnsi="宋体"/>
                <w:sz w:val="24"/>
              </w:rPr>
            </w:pPr>
            <w:r>
              <w:rPr>
                <w:rFonts w:hint="eastAsia" w:ascii="宋体" w:hAnsi="宋体"/>
                <w:sz w:val="24"/>
              </w:rPr>
              <w:t>有提供。见附表</w:t>
            </w:r>
          </w:p>
          <w:p>
            <w:pPr>
              <w:rPr>
                <w:rFonts w:ascii="宋体" w:hAnsi="宋体"/>
                <w:sz w:val="24"/>
              </w:rPr>
            </w:pPr>
            <w:r>
              <w:rPr>
                <w:rFonts w:hint="eastAsia" w:ascii="宋体" w:hAnsi="宋体"/>
                <w:sz w:val="24"/>
              </w:rPr>
              <w:t xml:space="preserve"> 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hint="default" w:ascii="宋体" w:hAnsi="宋体" w:eastAsia="宋体"/>
                <w:sz w:val="24"/>
                <w:lang w:val="en-US" w:eastAsia="zh-CN"/>
              </w:rPr>
            </w:pPr>
            <w:r>
              <w:rPr>
                <w:rFonts w:hint="eastAsia" w:ascii="宋体" w:hAnsi="宋体"/>
                <w:sz w:val="24"/>
                <w:lang w:val="en-US" w:eastAsia="zh-CN"/>
              </w:rPr>
              <w:t>供方来源</w:t>
            </w:r>
          </w:p>
        </w:tc>
        <w:tc>
          <w:tcPr>
            <w:tcW w:w="6004" w:type="dxa"/>
            <w:gridSpan w:val="4"/>
          </w:tcPr>
          <w:p>
            <w:pPr>
              <w:rPr>
                <w:rFonts w:hint="eastAsia" w:ascii="宋体" w:hAnsi="宋体"/>
                <w:sz w:val="24"/>
              </w:rPr>
            </w:pPr>
          </w:p>
        </w:tc>
      </w:tr>
    </w:tbl>
    <w:p>
      <w:pPr>
        <w:rPr>
          <w:rFonts w:hint="default" w:ascii="宋体" w:hAnsi="宋体" w:eastAsia="宋体"/>
          <w:b/>
          <w:bCs/>
          <w:sz w:val="24"/>
          <w:lang w:val="en-US" w:eastAsia="zh-CN"/>
        </w:rPr>
      </w:pPr>
      <w:r>
        <w:rPr>
          <w:rFonts w:hint="eastAsia" w:ascii="宋体" w:hAnsi="宋体"/>
          <w:b/>
          <w:bCs/>
          <w:sz w:val="24"/>
        </w:rPr>
        <w:t>·</w:t>
      </w:r>
      <w:r>
        <w:rPr>
          <w:rFonts w:hint="eastAsia" w:ascii="宋体" w:hAnsi="宋体"/>
          <w:sz w:val="24"/>
        </w:rPr>
        <w:t>投标单位须提供</w:t>
      </w:r>
      <w:r>
        <w:rPr>
          <w:rFonts w:hint="eastAsia" w:ascii="宋体" w:hAnsi="宋体"/>
          <w:sz w:val="24"/>
          <w:lang w:eastAsia="zh-CN"/>
        </w:rPr>
        <w:t>：</w:t>
      </w:r>
      <w:r>
        <w:rPr>
          <w:rFonts w:ascii="宋体" w:hAnsi="宋体"/>
          <w:sz w:val="24"/>
        </w:rPr>
        <w:sym w:font="Wingdings 2" w:char="00A3"/>
      </w:r>
      <w:r>
        <w:rPr>
          <w:rFonts w:hint="eastAsia" w:ascii="宋体" w:hAnsi="宋体"/>
          <w:sz w:val="24"/>
          <w:lang w:val="en-US" w:eastAsia="zh-CN"/>
        </w:rPr>
        <w:t xml:space="preserve"> </w:t>
      </w:r>
      <w:r>
        <w:rPr>
          <w:rFonts w:hint="eastAsia" w:ascii="宋体" w:hAnsi="宋体"/>
          <w:sz w:val="24"/>
        </w:rPr>
        <w:t>营业执照、</w:t>
      </w:r>
      <w:r>
        <w:rPr>
          <w:rFonts w:ascii="宋体" w:hAnsi="宋体"/>
          <w:sz w:val="24"/>
        </w:rPr>
        <w:sym w:font="Wingdings 2" w:char="00A3"/>
      </w:r>
      <w:r>
        <w:rPr>
          <w:rFonts w:hint="eastAsia" w:ascii="宋体" w:hAnsi="宋体"/>
          <w:sz w:val="24"/>
          <w:lang w:val="en-US" w:eastAsia="zh-CN"/>
        </w:rPr>
        <w:t xml:space="preserve"> </w:t>
      </w:r>
      <w:r>
        <w:rPr>
          <w:rFonts w:hint="eastAsia" w:ascii="宋体" w:hAnsi="宋体"/>
          <w:sz w:val="24"/>
        </w:rPr>
        <w:t>资质等级、</w:t>
      </w:r>
      <w:r>
        <w:rPr>
          <w:rFonts w:ascii="宋体" w:hAnsi="宋体"/>
          <w:sz w:val="24"/>
        </w:rPr>
        <w:sym w:font="Wingdings 2" w:char="00A3"/>
      </w:r>
      <w:r>
        <w:rPr>
          <w:rFonts w:hint="eastAsia" w:ascii="宋体" w:hAnsi="宋体"/>
          <w:sz w:val="24"/>
          <w:lang w:val="en-US" w:eastAsia="zh-CN"/>
        </w:rPr>
        <w:t xml:space="preserve"> </w:t>
      </w:r>
      <w:r>
        <w:rPr>
          <w:rFonts w:hint="eastAsia" w:ascii="宋体" w:hAnsi="宋体"/>
          <w:sz w:val="24"/>
        </w:rPr>
        <w:t>税务登记证复印件（加盖公司公章）</w:t>
      </w:r>
      <w:r>
        <w:rPr>
          <w:rFonts w:hint="eastAsia" w:ascii="宋体" w:hAnsi="宋体"/>
          <w:sz w:val="24"/>
          <w:lang w:eastAsia="zh-CN"/>
        </w:rPr>
        <w:t>、</w:t>
      </w:r>
      <w:r>
        <w:rPr>
          <w:rFonts w:ascii="宋体" w:hAnsi="宋体"/>
          <w:sz w:val="24"/>
        </w:rPr>
        <w:sym w:font="Wingdings 2" w:char="00A3"/>
      </w:r>
      <w:r>
        <w:rPr>
          <w:rFonts w:hint="eastAsia" w:ascii="宋体" w:hAnsi="宋体"/>
          <w:sz w:val="24"/>
          <w:lang w:val="en-US" w:eastAsia="zh-CN"/>
        </w:rPr>
        <w:t xml:space="preserve"> </w:t>
      </w:r>
      <w:r>
        <w:rPr>
          <w:rFonts w:hint="eastAsia" w:ascii="宋体" w:hAnsi="宋体"/>
          <w:sz w:val="24"/>
          <w:lang w:eastAsia="zh-CN"/>
        </w:rPr>
        <w:t>法定代表人证明书及其身份证复印件、</w:t>
      </w:r>
      <w:r>
        <w:rPr>
          <w:rFonts w:ascii="宋体" w:hAnsi="宋体"/>
          <w:sz w:val="24"/>
        </w:rPr>
        <w:sym w:font="Wingdings 2" w:char="00A3"/>
      </w:r>
      <w:r>
        <w:rPr>
          <w:rFonts w:hint="eastAsia" w:ascii="宋体" w:hAnsi="宋体"/>
          <w:sz w:val="24"/>
          <w:lang w:val="en-US" w:eastAsia="zh-CN"/>
        </w:rPr>
        <w:t xml:space="preserve"> 委托人</w:t>
      </w:r>
      <w:r>
        <w:rPr>
          <w:rFonts w:hint="eastAsia" w:ascii="宋体" w:hAnsi="宋体"/>
          <w:sz w:val="24"/>
          <w:lang w:eastAsia="zh-CN"/>
        </w:rPr>
        <w:t>证明书及其身份证复印件</w:t>
      </w:r>
    </w:p>
    <w:p>
      <w:pPr>
        <w:rPr>
          <w:rFonts w:ascii="宋体" w:hAnsi="宋体"/>
          <w:sz w:val="24"/>
        </w:rPr>
      </w:pPr>
    </w:p>
    <w:p>
      <w:pPr>
        <w:numPr>
          <w:ilvl w:val="0"/>
          <w:numId w:val="1"/>
        </w:numPr>
        <w:spacing w:line="240" w:lineRule="auto"/>
        <w:rPr>
          <w:rFonts w:ascii="宋体" w:hAnsi="宋体"/>
          <w:sz w:val="24"/>
          <w:highlight w:val="none"/>
        </w:rPr>
      </w:pPr>
      <w:r>
        <w:rPr>
          <w:rFonts w:hint="eastAsia" w:ascii="宋体" w:hAnsi="宋体"/>
          <w:sz w:val="24"/>
          <w:highlight w:val="none"/>
        </w:rPr>
        <w:t>公司过去</w:t>
      </w:r>
      <w:r>
        <w:rPr>
          <w:rFonts w:hint="eastAsia" w:ascii="宋体" w:hAnsi="宋体"/>
          <w:sz w:val="24"/>
          <w:highlight w:val="none"/>
          <w:lang w:eastAsia="zh-CN"/>
        </w:rPr>
        <w:t>五</w:t>
      </w:r>
      <w:r>
        <w:rPr>
          <w:rFonts w:hint="eastAsia" w:ascii="宋体" w:hAnsi="宋体"/>
          <w:sz w:val="24"/>
          <w:highlight w:val="none"/>
        </w:rPr>
        <w:t>年工程</w:t>
      </w:r>
      <w:r>
        <w:rPr>
          <w:rFonts w:hint="eastAsia" w:ascii="宋体" w:hAnsi="宋体"/>
          <w:sz w:val="24"/>
          <w:highlight w:val="none"/>
          <w:lang w:eastAsia="zh-CN"/>
        </w:rPr>
        <w:t>业绩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sz w:val="24"/>
                <w:highlight w:val="none"/>
              </w:rPr>
            </w:pPr>
            <w:r>
              <w:rPr>
                <w:rFonts w:hint="eastAsia" w:ascii="宋体" w:hAnsi="宋体"/>
                <w:sz w:val="24"/>
                <w:highlight w:val="none"/>
              </w:rPr>
              <w:t>总建筑面积</w:t>
            </w:r>
          </w:p>
        </w:tc>
        <w:tc>
          <w:tcPr>
            <w:tcW w:w="5534" w:type="dxa"/>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sz w:val="24"/>
                <w:highlight w:val="none"/>
              </w:rPr>
            </w:pPr>
            <w:r>
              <w:rPr>
                <w:rFonts w:hint="eastAsia" w:ascii="宋体" w:hAnsi="宋体"/>
                <w:sz w:val="24"/>
                <w:highlight w:val="none"/>
              </w:rPr>
              <w:t>工程合同总额</w:t>
            </w:r>
          </w:p>
        </w:tc>
        <w:tc>
          <w:tcPr>
            <w:tcW w:w="5534" w:type="dxa"/>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sz w:val="24"/>
                <w:highlight w:val="none"/>
              </w:rPr>
            </w:pPr>
            <w:r>
              <w:rPr>
                <w:rFonts w:hint="eastAsia" w:ascii="宋体" w:hAnsi="宋体"/>
                <w:sz w:val="24"/>
                <w:highlight w:val="none"/>
              </w:rPr>
              <w:t>平均每年工程总额</w:t>
            </w:r>
          </w:p>
        </w:tc>
        <w:tc>
          <w:tcPr>
            <w:tcW w:w="5534" w:type="dxa"/>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hAnsi="宋体"/>
                <w:sz w:val="24"/>
                <w:highlight w:val="none"/>
              </w:rPr>
            </w:pPr>
            <w:r>
              <w:rPr>
                <w:rFonts w:hint="eastAsia" w:ascii="宋体" w:hAnsi="宋体"/>
                <w:sz w:val="24"/>
                <w:highlight w:val="none"/>
              </w:rPr>
              <w:t>每项工程详情</w:t>
            </w:r>
          </w:p>
        </w:tc>
        <w:tc>
          <w:tcPr>
            <w:tcW w:w="5534" w:type="dxa"/>
          </w:tcPr>
          <w:p>
            <w:pPr>
              <w:numPr>
                <w:ilvl w:val="0"/>
                <w:numId w:val="2"/>
              </w:numPr>
              <w:spacing w:line="240" w:lineRule="auto"/>
              <w:rPr>
                <w:rFonts w:ascii="宋体" w:hAnsi="宋体"/>
                <w:sz w:val="24"/>
                <w:highlight w:val="none"/>
              </w:rPr>
            </w:pPr>
            <w:r>
              <w:rPr>
                <w:rFonts w:hint="eastAsia" w:ascii="宋体" w:hAnsi="宋体"/>
                <w:sz w:val="24"/>
                <w:highlight w:val="none"/>
              </w:rPr>
              <w:t>没有提供</w:t>
            </w:r>
            <w:r>
              <w:rPr>
                <w:rFonts w:hint="eastAsia" w:ascii="宋体" w:hAnsi="宋体"/>
                <w:sz w:val="24"/>
                <w:highlight w:val="none"/>
                <w:lang w:eastAsia="zh-CN"/>
              </w:rPr>
              <w:t>，</w:t>
            </w:r>
            <w:r>
              <w:rPr>
                <w:rFonts w:hint="eastAsia" w:ascii="宋体" w:hAnsi="宋体"/>
                <w:sz w:val="24"/>
                <w:highlight w:val="none"/>
                <w:lang w:val="en-US" w:eastAsia="zh-CN"/>
              </w:rPr>
              <w:t>理由：</w:t>
            </w:r>
            <w:r>
              <w:rPr>
                <w:rFonts w:hint="eastAsia" w:ascii="宋体" w:hAnsi="宋体"/>
                <w:sz w:val="24"/>
                <w:highlight w:val="none"/>
                <w:u w:val="single"/>
                <w:lang w:val="en-US" w:eastAsia="zh-CN"/>
              </w:rPr>
              <w:t xml:space="preserve">        </w:t>
            </w:r>
          </w:p>
          <w:p>
            <w:pPr>
              <w:numPr>
                <w:ilvl w:val="0"/>
                <w:numId w:val="2"/>
              </w:numPr>
              <w:spacing w:line="240" w:lineRule="auto"/>
              <w:rPr>
                <w:rFonts w:ascii="宋体" w:hAnsi="宋体"/>
                <w:sz w:val="24"/>
                <w:highlight w:val="none"/>
              </w:rPr>
            </w:pPr>
            <w:r>
              <w:rPr>
                <w:rFonts w:hint="eastAsia" w:ascii="宋体" w:hAnsi="宋体"/>
                <w:sz w:val="24"/>
                <w:highlight w:val="none"/>
              </w:rPr>
              <w:t>有提供。见附件</w:t>
            </w:r>
          </w:p>
          <w:p>
            <w:pPr>
              <w:rPr>
                <w:rFonts w:ascii="宋体" w:hAnsi="宋体"/>
                <w:sz w:val="24"/>
                <w:highlight w:val="none"/>
              </w:rPr>
            </w:pPr>
            <w:r>
              <w:rPr>
                <w:rFonts w:hint="eastAsia" w:ascii="宋体" w:hAnsi="宋体"/>
                <w:sz w:val="24"/>
                <w:highlight w:val="none"/>
              </w:rPr>
              <w:t>意见：</w:t>
            </w:r>
          </w:p>
        </w:tc>
      </w:tr>
    </w:tbl>
    <w:p>
      <w:pPr>
        <w:rPr>
          <w:rFonts w:ascii="宋体" w:hAnsi="宋体"/>
          <w:sz w:val="24"/>
          <w:highlight w:val="none"/>
        </w:rPr>
      </w:pPr>
      <w:r>
        <w:rPr>
          <w:rFonts w:hint="eastAsia" w:ascii="宋体" w:hAnsi="宋体"/>
          <w:b/>
          <w:bCs/>
          <w:sz w:val="24"/>
          <w:highlight w:val="none"/>
        </w:rPr>
        <w:t>·</w:t>
      </w:r>
      <w:r>
        <w:rPr>
          <w:rFonts w:hint="eastAsia" w:ascii="宋体" w:hAnsi="宋体"/>
          <w:sz w:val="24"/>
          <w:highlight w:val="none"/>
        </w:rPr>
        <w:t>投标单位须提供过去</w:t>
      </w:r>
      <w:r>
        <w:rPr>
          <w:rFonts w:hint="eastAsia" w:ascii="宋体" w:hAnsi="宋体"/>
          <w:sz w:val="24"/>
          <w:highlight w:val="none"/>
          <w:lang w:val="en-US" w:eastAsia="zh-CN"/>
        </w:rPr>
        <w:t>五</w:t>
      </w:r>
      <w:r>
        <w:rPr>
          <w:rFonts w:hint="eastAsia" w:ascii="宋体" w:hAnsi="宋体"/>
          <w:sz w:val="24"/>
          <w:highlight w:val="none"/>
        </w:rPr>
        <w:t>年每项工程</w:t>
      </w:r>
      <w:r>
        <w:rPr>
          <w:rFonts w:hint="eastAsia" w:ascii="宋体" w:hAnsi="宋体"/>
          <w:sz w:val="24"/>
          <w:highlight w:val="none"/>
          <w:lang w:eastAsia="zh-CN"/>
        </w:rPr>
        <w:t>（</w:t>
      </w:r>
      <w:r>
        <w:rPr>
          <w:rFonts w:hint="eastAsia" w:ascii="宋体" w:hAnsi="宋体"/>
          <w:sz w:val="24"/>
          <w:highlight w:val="none"/>
          <w:lang w:val="en-US" w:eastAsia="zh-CN"/>
        </w:rPr>
        <w:t>与本次招标采购相关工程</w:t>
      </w:r>
      <w:r>
        <w:rPr>
          <w:rFonts w:hint="eastAsia" w:ascii="宋体" w:hAnsi="宋体"/>
          <w:sz w:val="24"/>
          <w:highlight w:val="none"/>
          <w:lang w:eastAsia="zh-CN"/>
        </w:rPr>
        <w:t>）</w:t>
      </w:r>
      <w:r>
        <w:rPr>
          <w:rFonts w:hint="eastAsia" w:ascii="宋体" w:hAnsi="宋体"/>
          <w:sz w:val="24"/>
          <w:highlight w:val="none"/>
        </w:rPr>
        <w:t>详情，包括：</w:t>
      </w:r>
      <w:r>
        <w:rPr>
          <w:rFonts w:hint="eastAsia" w:ascii="宋体" w:hAnsi="宋体"/>
          <w:sz w:val="24"/>
          <w:highlight w:val="none"/>
          <w:lang w:val="en-US" w:eastAsia="zh-CN"/>
        </w:rPr>
        <w:t>建设方或总包方</w:t>
      </w:r>
      <w:r>
        <w:rPr>
          <w:rFonts w:hint="eastAsia" w:ascii="宋体" w:hAnsi="宋体"/>
          <w:sz w:val="24"/>
          <w:highlight w:val="none"/>
        </w:rPr>
        <w:t>名称、工程名称、地点、工程性质、合同金额、开工日期、竣工日期等。</w:t>
      </w:r>
    </w:p>
    <w:p>
      <w:pPr>
        <w:rPr>
          <w:rFonts w:ascii="宋体" w:hAnsi="宋体"/>
          <w:sz w:val="24"/>
          <w:highlight w:val="none"/>
        </w:rPr>
      </w:pPr>
    </w:p>
    <w:p>
      <w:pPr>
        <w:rPr>
          <w:rFonts w:ascii="宋体" w:hAnsi="宋体"/>
          <w:sz w:val="24"/>
          <w:highlight w:val="none"/>
        </w:rPr>
      </w:pPr>
      <w:r>
        <w:rPr>
          <w:rFonts w:hint="eastAsia" w:ascii="宋体" w:hAnsi="宋体"/>
          <w:sz w:val="24"/>
          <w:highlight w:val="none"/>
          <w:lang w:eastAsia="zh-CN"/>
        </w:rPr>
        <w:br w:type="page"/>
      </w:r>
    </w:p>
    <w:p>
      <w:pPr>
        <w:numPr>
          <w:ilvl w:val="0"/>
          <w:numId w:val="1"/>
        </w:numPr>
        <w:spacing w:line="240" w:lineRule="auto"/>
        <w:rPr>
          <w:rFonts w:ascii="宋体" w:hAnsi="宋体"/>
          <w:sz w:val="24"/>
          <w:highlight w:val="none"/>
        </w:rPr>
      </w:pPr>
      <w:r>
        <w:rPr>
          <w:rFonts w:hint="eastAsia" w:ascii="宋体" w:hAnsi="宋体"/>
          <w:sz w:val="24"/>
          <w:highlight w:val="none"/>
          <w:lang w:eastAsia="zh-CN"/>
        </w:rPr>
        <w:t>公司管理</w:t>
      </w:r>
      <w:r>
        <w:rPr>
          <w:rFonts w:hint="eastAsia" w:ascii="宋体" w:hAnsi="宋体"/>
          <w:sz w:val="24"/>
          <w:highlight w:val="none"/>
        </w:rPr>
        <w:t>项目人员</w:t>
      </w:r>
      <w:r>
        <w:rPr>
          <w:rFonts w:hint="eastAsia" w:ascii="宋体" w:hAnsi="宋体"/>
          <w:sz w:val="24"/>
          <w:highlight w:val="none"/>
          <w:lang w:eastAsia="zh-CN"/>
        </w:rPr>
        <w:t>统计（劳务类、</w:t>
      </w:r>
      <w:r>
        <w:rPr>
          <w:rFonts w:hint="eastAsia" w:ascii="宋体" w:hAnsi="宋体"/>
          <w:sz w:val="24"/>
          <w:highlight w:val="none"/>
          <w:lang w:val="en-US" w:eastAsia="zh-CN"/>
        </w:rPr>
        <w:t>专业类</w:t>
      </w:r>
      <w:r>
        <w:rPr>
          <w:rFonts w:hint="eastAsia" w:ascii="宋体" w:hAnsi="宋体"/>
          <w:sz w:val="24"/>
          <w:highlight w:val="none"/>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宋体" w:hAnsi="宋体"/>
                <w:sz w:val="24"/>
              </w:rPr>
            </w:pPr>
            <w:r>
              <w:rPr>
                <w:rFonts w:hint="eastAsia" w:ascii="宋体" w:hAnsi="宋体"/>
                <w:sz w:val="24"/>
                <w:lang w:val="en-US" w:eastAsia="zh-CN"/>
              </w:rPr>
              <w:t>公司</w:t>
            </w:r>
            <w:r>
              <w:rPr>
                <w:rFonts w:hint="eastAsia" w:ascii="宋体" w:hAnsi="宋体"/>
                <w:sz w:val="24"/>
              </w:rPr>
              <w:t>的管理人员数量</w:t>
            </w:r>
          </w:p>
        </w:tc>
        <w:tc>
          <w:tcPr>
            <w:tcW w:w="517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宋体" w:hAnsi="宋体"/>
                <w:sz w:val="24"/>
              </w:rPr>
            </w:pPr>
            <w:r>
              <w:rPr>
                <w:rFonts w:hint="eastAsia" w:ascii="宋体" w:hAnsi="宋体"/>
                <w:sz w:val="24"/>
                <w:lang w:val="en-US" w:eastAsia="zh-CN"/>
              </w:rPr>
              <w:t>公司</w:t>
            </w:r>
            <w:r>
              <w:rPr>
                <w:rFonts w:hint="eastAsia" w:ascii="宋体" w:hAnsi="宋体"/>
                <w:sz w:val="24"/>
              </w:rPr>
              <w:t>的技术人员数量</w:t>
            </w:r>
          </w:p>
        </w:tc>
        <w:tc>
          <w:tcPr>
            <w:tcW w:w="517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hint="default" w:ascii="宋体" w:hAnsi="宋体" w:eastAsia="宋体"/>
                <w:sz w:val="24"/>
                <w:highlight w:val="none"/>
                <w:lang w:val="en-US" w:eastAsia="zh-CN"/>
              </w:rPr>
            </w:pPr>
            <w:r>
              <w:rPr>
                <w:rFonts w:hint="eastAsia" w:ascii="宋体" w:hAnsi="宋体"/>
                <w:sz w:val="24"/>
                <w:highlight w:val="none"/>
                <w:lang w:eastAsia="zh-CN"/>
              </w:rPr>
              <w:t>可派</w:t>
            </w:r>
            <w:r>
              <w:rPr>
                <w:rFonts w:hint="eastAsia" w:ascii="宋体" w:hAnsi="宋体"/>
                <w:sz w:val="24"/>
                <w:highlight w:val="none"/>
                <w:lang w:val="en-US" w:eastAsia="zh-CN"/>
              </w:rPr>
              <w:t>出</w:t>
            </w:r>
            <w:r>
              <w:rPr>
                <w:rFonts w:hint="eastAsia" w:ascii="宋体" w:hAnsi="宋体"/>
                <w:sz w:val="24"/>
                <w:highlight w:val="none"/>
                <w:lang w:eastAsia="zh-CN"/>
              </w:rPr>
              <w:t>团队数量；</w:t>
            </w:r>
            <w:r>
              <w:rPr>
                <w:rFonts w:hint="eastAsia" w:ascii="宋体" w:hAnsi="宋体"/>
                <w:sz w:val="24"/>
                <w:highlight w:val="none"/>
                <w:lang w:val="en-US" w:eastAsia="zh-CN"/>
              </w:rPr>
              <w:t>项目经理、施工队长</w:t>
            </w:r>
            <w:r>
              <w:rPr>
                <w:rFonts w:hint="eastAsia" w:ascii="宋体" w:hAnsi="宋体"/>
                <w:sz w:val="24"/>
                <w:highlight w:val="none"/>
                <w:lang w:eastAsia="zh-CN"/>
              </w:rPr>
              <w:t>数量；安全员</w:t>
            </w:r>
            <w:r>
              <w:rPr>
                <w:rFonts w:hint="eastAsia" w:ascii="宋体" w:hAnsi="宋体"/>
                <w:sz w:val="24"/>
                <w:highlight w:val="none"/>
                <w:lang w:val="en-US" w:eastAsia="zh-CN"/>
              </w:rPr>
              <w:t>数量</w:t>
            </w:r>
          </w:p>
        </w:tc>
        <w:tc>
          <w:tcPr>
            <w:tcW w:w="5174" w:type="dxa"/>
          </w:tcPr>
          <w:p>
            <w:pPr>
              <w:rPr>
                <w:rFonts w:hint="default" w:ascii="宋体" w:hAnsi="宋体" w:eastAsia="宋体"/>
                <w:sz w:val="24"/>
                <w:highlight w:val="none"/>
                <w:lang w:val="en-US" w:eastAsia="zh-CN"/>
              </w:rPr>
            </w:pPr>
            <w:r>
              <w:rPr>
                <w:rFonts w:hint="eastAsia" w:ascii="宋体" w:hAnsi="宋体"/>
                <w:sz w:val="24"/>
                <w:highlight w:val="no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宋体" w:hAnsi="宋体"/>
                <w:sz w:val="24"/>
              </w:rPr>
            </w:pPr>
            <w:r>
              <w:rPr>
                <w:rFonts w:hint="eastAsia" w:ascii="宋体" w:hAnsi="宋体"/>
                <w:sz w:val="24"/>
              </w:rPr>
              <w:t>以上人员的资格和经验</w:t>
            </w:r>
          </w:p>
        </w:tc>
        <w:tc>
          <w:tcPr>
            <w:tcW w:w="5174" w:type="dxa"/>
          </w:tcPr>
          <w:p>
            <w:pPr>
              <w:numPr>
                <w:ilvl w:val="0"/>
                <w:numId w:val="2"/>
              </w:numPr>
              <w:spacing w:line="240" w:lineRule="auto"/>
              <w:rPr>
                <w:rFonts w:ascii="宋体" w:hAnsi="宋体"/>
                <w:sz w:val="24"/>
              </w:rPr>
            </w:pPr>
            <w:r>
              <w:rPr>
                <w:rFonts w:hint="eastAsia" w:ascii="宋体" w:hAnsi="宋体"/>
                <w:sz w:val="24"/>
              </w:rPr>
              <w:t>没有提供</w:t>
            </w:r>
            <w:r>
              <w:rPr>
                <w:rFonts w:hint="eastAsia" w:ascii="宋体" w:hAnsi="宋体"/>
                <w:sz w:val="24"/>
                <w:lang w:eastAsia="zh-CN"/>
              </w:rPr>
              <w:t>，</w:t>
            </w:r>
            <w:r>
              <w:rPr>
                <w:rFonts w:hint="eastAsia" w:ascii="宋体" w:hAnsi="宋体"/>
                <w:sz w:val="24"/>
                <w:lang w:val="en-US" w:eastAsia="zh-CN"/>
              </w:rPr>
              <w:t>理由：</w:t>
            </w:r>
            <w:r>
              <w:rPr>
                <w:rFonts w:hint="eastAsia" w:ascii="宋体" w:hAnsi="宋体"/>
                <w:sz w:val="24"/>
                <w:u w:val="single"/>
                <w:lang w:val="en-US" w:eastAsia="zh-CN"/>
              </w:rPr>
              <w:t xml:space="preserve">        </w:t>
            </w:r>
          </w:p>
          <w:p>
            <w:pPr>
              <w:numPr>
                <w:ilvl w:val="0"/>
                <w:numId w:val="2"/>
              </w:numPr>
              <w:spacing w:line="240" w:lineRule="auto"/>
              <w:rPr>
                <w:rFonts w:ascii="宋体" w:hAnsi="宋体"/>
                <w:sz w:val="24"/>
              </w:rPr>
            </w:pPr>
            <w:r>
              <w:rPr>
                <w:rFonts w:hint="eastAsia" w:ascii="宋体" w:hAnsi="宋体"/>
                <w:sz w:val="24"/>
              </w:rPr>
              <w:t>有提供。见附件</w:t>
            </w:r>
          </w:p>
          <w:p>
            <w:pPr>
              <w:rPr>
                <w:rFonts w:ascii="宋体" w:hAnsi="宋体"/>
                <w:sz w:val="24"/>
              </w:rPr>
            </w:pPr>
            <w:r>
              <w:rPr>
                <w:rFonts w:hint="eastAsia" w:ascii="宋体" w:hAnsi="宋体"/>
                <w:sz w:val="24"/>
              </w:rPr>
              <w:t>意见：</w:t>
            </w:r>
          </w:p>
        </w:tc>
      </w:tr>
    </w:tbl>
    <w:p>
      <w:pPr>
        <w:rPr>
          <w:rFonts w:hint="eastAsia" w:ascii="宋体" w:hAnsi="宋体"/>
          <w:sz w:val="24"/>
        </w:rPr>
      </w:pPr>
      <w:r>
        <w:rPr>
          <w:rFonts w:hint="eastAsia" w:ascii="宋体" w:hAnsi="宋体"/>
          <w:b/>
          <w:bCs/>
          <w:sz w:val="24"/>
        </w:rPr>
        <w:t>·</w:t>
      </w:r>
      <w:r>
        <w:rPr>
          <w:rFonts w:hint="eastAsia" w:ascii="宋体" w:hAnsi="宋体"/>
          <w:sz w:val="24"/>
        </w:rPr>
        <w:t>投标单位须提供准备负责本项目的主要现场管理人员和技术人员的资格和经验。</w:t>
      </w:r>
    </w:p>
    <w:p>
      <w:pPr>
        <w:rPr>
          <w:rFonts w:hint="eastAsia" w:ascii="宋体" w:hAnsi="宋体"/>
          <w:sz w:val="24"/>
        </w:rPr>
      </w:pPr>
    </w:p>
    <w:p>
      <w:pPr>
        <w:numPr>
          <w:ilvl w:val="0"/>
          <w:numId w:val="1"/>
        </w:numPr>
        <w:spacing w:line="240" w:lineRule="auto"/>
        <w:rPr>
          <w:rFonts w:ascii="宋体" w:hAnsi="宋体"/>
          <w:sz w:val="24"/>
        </w:rPr>
      </w:pPr>
      <w:r>
        <w:rPr>
          <w:rFonts w:hint="eastAsia" w:ascii="宋体" w:hAnsi="宋体"/>
          <w:sz w:val="24"/>
        </w:rPr>
        <w:t>用于本项目的施工设备（适用于工程类招标）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Pr>
          <w:p>
            <w:pPr>
              <w:ind w:right="804" w:rightChars="383"/>
              <w:rPr>
                <w:rFonts w:ascii="宋体" w:hAnsi="宋体"/>
                <w:sz w:val="24"/>
              </w:rPr>
            </w:pPr>
            <w:r>
              <w:rPr>
                <w:rFonts w:hint="eastAsia" w:ascii="宋体" w:hAnsi="宋体"/>
                <w:sz w:val="24"/>
              </w:rPr>
              <w:t>用于本项目的施工设备量</w:t>
            </w:r>
          </w:p>
        </w:tc>
        <w:tc>
          <w:tcPr>
            <w:tcW w:w="481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Pr>
          <w:p>
            <w:pPr>
              <w:rPr>
                <w:rFonts w:ascii="宋体" w:hAnsi="宋体"/>
                <w:sz w:val="24"/>
              </w:rPr>
            </w:pPr>
            <w:r>
              <w:rPr>
                <w:rFonts w:hint="eastAsia" w:ascii="宋体" w:hAnsi="宋体"/>
                <w:sz w:val="24"/>
              </w:rPr>
              <w:t>以上施工设备清单</w:t>
            </w:r>
          </w:p>
        </w:tc>
        <w:tc>
          <w:tcPr>
            <w:tcW w:w="4814" w:type="dxa"/>
          </w:tcPr>
          <w:p>
            <w:pPr>
              <w:numPr>
                <w:ilvl w:val="0"/>
                <w:numId w:val="2"/>
              </w:numPr>
              <w:spacing w:line="240" w:lineRule="auto"/>
              <w:rPr>
                <w:rFonts w:ascii="宋体" w:hAnsi="宋体"/>
                <w:sz w:val="24"/>
              </w:rPr>
            </w:pPr>
            <w:r>
              <w:rPr>
                <w:rFonts w:hint="eastAsia" w:ascii="宋体" w:hAnsi="宋体"/>
                <w:sz w:val="24"/>
              </w:rPr>
              <w:t>没有提供</w:t>
            </w:r>
            <w:r>
              <w:rPr>
                <w:rFonts w:hint="eastAsia" w:ascii="宋体" w:hAnsi="宋体"/>
                <w:sz w:val="24"/>
                <w:lang w:eastAsia="zh-CN"/>
              </w:rPr>
              <w:t>，</w:t>
            </w:r>
            <w:r>
              <w:rPr>
                <w:rFonts w:hint="eastAsia" w:ascii="宋体" w:hAnsi="宋体"/>
                <w:sz w:val="24"/>
                <w:lang w:val="en-US" w:eastAsia="zh-CN"/>
              </w:rPr>
              <w:t>理由：</w:t>
            </w:r>
            <w:r>
              <w:rPr>
                <w:rFonts w:hint="eastAsia" w:ascii="宋体" w:hAnsi="宋体"/>
                <w:sz w:val="24"/>
                <w:u w:val="single"/>
                <w:lang w:val="en-US" w:eastAsia="zh-CN"/>
              </w:rPr>
              <w:t xml:space="preserve">        </w:t>
            </w:r>
          </w:p>
          <w:p>
            <w:pPr>
              <w:numPr>
                <w:ilvl w:val="0"/>
                <w:numId w:val="2"/>
              </w:numPr>
              <w:spacing w:line="240" w:lineRule="auto"/>
              <w:rPr>
                <w:rFonts w:ascii="宋体" w:hAnsi="宋体"/>
                <w:sz w:val="24"/>
              </w:rPr>
            </w:pPr>
            <w:r>
              <w:rPr>
                <w:rFonts w:hint="eastAsia" w:ascii="宋体" w:hAnsi="宋体"/>
                <w:sz w:val="24"/>
              </w:rPr>
              <w:t>有提供。见附件</w:t>
            </w:r>
          </w:p>
          <w:p>
            <w:pPr>
              <w:rPr>
                <w:rFonts w:ascii="宋体" w:hAnsi="宋体"/>
                <w:sz w:val="24"/>
              </w:rPr>
            </w:pPr>
            <w:r>
              <w:rPr>
                <w:rFonts w:hint="eastAsia" w:ascii="宋体" w:hAnsi="宋体"/>
                <w:sz w:val="24"/>
              </w:rPr>
              <w:t xml:space="preserve"> 意见：</w:t>
            </w:r>
          </w:p>
        </w:tc>
      </w:tr>
    </w:tbl>
    <w:p>
      <w:pPr>
        <w:rPr>
          <w:rFonts w:ascii="宋体" w:hAnsi="宋体"/>
          <w:sz w:val="24"/>
        </w:rPr>
      </w:pPr>
      <w:r>
        <w:rPr>
          <w:rFonts w:hint="eastAsia" w:ascii="宋体" w:hAnsi="宋体"/>
          <w:b/>
          <w:bCs/>
          <w:sz w:val="24"/>
        </w:rPr>
        <w:t>·</w:t>
      </w:r>
      <w:r>
        <w:rPr>
          <w:rFonts w:hint="eastAsia" w:ascii="宋体" w:hAnsi="宋体"/>
          <w:sz w:val="24"/>
        </w:rPr>
        <w:t>投标单位须提供拟</w:t>
      </w:r>
      <w:r>
        <w:rPr>
          <w:rFonts w:hint="eastAsia" w:ascii="宋体" w:hAnsi="宋体"/>
          <w:sz w:val="24"/>
          <w:lang w:val="en-US" w:eastAsia="zh-CN"/>
        </w:rPr>
        <w:t>用</w:t>
      </w:r>
      <w:r>
        <w:rPr>
          <w:rFonts w:hint="eastAsia" w:ascii="宋体" w:hAnsi="宋体"/>
          <w:sz w:val="24"/>
        </w:rPr>
        <w:t>于本项目的重要施工机械清单</w:t>
      </w:r>
    </w:p>
    <w:p>
      <w:pPr>
        <w:rPr>
          <w:rFonts w:ascii="宋体" w:hAnsi="宋体"/>
          <w:sz w:val="24"/>
        </w:rPr>
      </w:pPr>
    </w:p>
    <w:p>
      <w:pPr>
        <w:numPr>
          <w:ilvl w:val="0"/>
          <w:numId w:val="1"/>
        </w:numPr>
        <w:spacing w:line="240" w:lineRule="auto"/>
        <w:rPr>
          <w:rFonts w:ascii="宋体" w:hAnsi="宋体"/>
          <w:sz w:val="24"/>
        </w:rPr>
      </w:pPr>
      <w:r>
        <w:rPr>
          <w:rFonts w:hint="eastAsia" w:ascii="宋体" w:hAnsi="宋体"/>
          <w:sz w:val="24"/>
        </w:rPr>
        <w:t>财务能力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hAnsi="宋体"/>
                <w:sz w:val="24"/>
              </w:rPr>
            </w:pPr>
            <w:r>
              <w:rPr>
                <w:rFonts w:hint="eastAsia" w:ascii="宋体" w:hAnsi="宋体"/>
                <w:sz w:val="24"/>
              </w:rPr>
              <w:t>上年度审计表格</w:t>
            </w:r>
          </w:p>
        </w:tc>
        <w:tc>
          <w:tcPr>
            <w:tcW w:w="5354" w:type="dxa"/>
          </w:tcPr>
          <w:p>
            <w:pPr>
              <w:numPr>
                <w:ilvl w:val="0"/>
                <w:numId w:val="2"/>
              </w:numPr>
              <w:spacing w:line="240" w:lineRule="auto"/>
              <w:rPr>
                <w:rFonts w:ascii="宋体" w:hAnsi="宋体"/>
                <w:sz w:val="24"/>
              </w:rPr>
            </w:pPr>
            <w:r>
              <w:rPr>
                <w:rFonts w:hint="eastAsia" w:ascii="宋体" w:hAnsi="宋体"/>
                <w:sz w:val="24"/>
              </w:rPr>
              <w:t>没有提供</w:t>
            </w:r>
            <w:r>
              <w:rPr>
                <w:rFonts w:hint="eastAsia" w:ascii="宋体" w:hAnsi="宋体"/>
                <w:sz w:val="24"/>
                <w:lang w:eastAsia="zh-CN"/>
              </w:rPr>
              <w:t>，</w:t>
            </w:r>
            <w:r>
              <w:rPr>
                <w:rFonts w:hint="eastAsia" w:ascii="宋体" w:hAnsi="宋体"/>
                <w:sz w:val="24"/>
                <w:lang w:val="en-US" w:eastAsia="zh-CN"/>
              </w:rPr>
              <w:t>理由：</w:t>
            </w:r>
            <w:r>
              <w:rPr>
                <w:rFonts w:hint="eastAsia" w:ascii="宋体" w:hAnsi="宋体"/>
                <w:sz w:val="24"/>
                <w:u w:val="single"/>
                <w:lang w:val="en-US" w:eastAsia="zh-CN"/>
              </w:rPr>
              <w:t xml:space="preserve">        </w:t>
            </w:r>
          </w:p>
          <w:p>
            <w:pPr>
              <w:numPr>
                <w:ilvl w:val="0"/>
                <w:numId w:val="2"/>
              </w:numPr>
              <w:spacing w:line="240" w:lineRule="auto"/>
              <w:rPr>
                <w:rFonts w:ascii="宋体" w:hAnsi="宋体"/>
                <w:sz w:val="24"/>
              </w:rPr>
            </w:pPr>
            <w:r>
              <w:rPr>
                <w:rFonts w:hint="eastAsia" w:ascii="宋体" w:hAnsi="宋体"/>
                <w:sz w:val="24"/>
              </w:rPr>
              <w:t>有提供。见附件</w:t>
            </w:r>
          </w:p>
          <w:p>
            <w:pPr>
              <w:rPr>
                <w:rFonts w:ascii="宋体" w:hAnsi="宋体"/>
                <w:sz w:val="24"/>
              </w:rPr>
            </w:pPr>
            <w:r>
              <w:rPr>
                <w:rFonts w:hint="eastAsia" w:ascii="宋体" w:hAnsi="宋体"/>
                <w:sz w:val="24"/>
              </w:rPr>
              <w:t xml:space="preserve"> 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hAnsi="宋体"/>
                <w:sz w:val="24"/>
              </w:rPr>
            </w:pPr>
            <w:r>
              <w:rPr>
                <w:rFonts w:hint="eastAsia" w:ascii="宋体" w:hAnsi="宋体"/>
                <w:sz w:val="24"/>
              </w:rPr>
              <w:t>近期财务报表</w:t>
            </w:r>
          </w:p>
        </w:tc>
        <w:tc>
          <w:tcPr>
            <w:tcW w:w="5354" w:type="dxa"/>
          </w:tcPr>
          <w:p>
            <w:pPr>
              <w:numPr>
                <w:ilvl w:val="0"/>
                <w:numId w:val="2"/>
              </w:numPr>
              <w:spacing w:line="240" w:lineRule="auto"/>
              <w:rPr>
                <w:rFonts w:ascii="宋体" w:hAnsi="宋体"/>
                <w:sz w:val="24"/>
              </w:rPr>
            </w:pPr>
            <w:r>
              <w:rPr>
                <w:rFonts w:hint="eastAsia" w:ascii="宋体" w:hAnsi="宋体"/>
                <w:sz w:val="24"/>
              </w:rPr>
              <w:t>没有提供</w:t>
            </w:r>
            <w:r>
              <w:rPr>
                <w:rFonts w:hint="eastAsia" w:ascii="宋体" w:hAnsi="宋体"/>
                <w:sz w:val="24"/>
                <w:lang w:eastAsia="zh-CN"/>
              </w:rPr>
              <w:t>，</w:t>
            </w:r>
            <w:r>
              <w:rPr>
                <w:rFonts w:hint="eastAsia" w:ascii="宋体" w:hAnsi="宋体"/>
                <w:sz w:val="24"/>
                <w:lang w:val="en-US" w:eastAsia="zh-CN"/>
              </w:rPr>
              <w:t>理由：</w:t>
            </w:r>
            <w:r>
              <w:rPr>
                <w:rFonts w:hint="eastAsia" w:ascii="宋体" w:hAnsi="宋体"/>
                <w:sz w:val="24"/>
                <w:u w:val="single"/>
                <w:lang w:val="en-US" w:eastAsia="zh-CN"/>
              </w:rPr>
              <w:t xml:space="preserve">        </w:t>
            </w:r>
          </w:p>
          <w:p>
            <w:pPr>
              <w:numPr>
                <w:ilvl w:val="0"/>
                <w:numId w:val="2"/>
              </w:numPr>
              <w:spacing w:line="240" w:lineRule="auto"/>
              <w:rPr>
                <w:rFonts w:ascii="宋体" w:hAnsi="宋体"/>
                <w:sz w:val="24"/>
              </w:rPr>
            </w:pPr>
            <w:r>
              <w:rPr>
                <w:rFonts w:hint="eastAsia" w:ascii="宋体" w:hAnsi="宋体"/>
                <w:sz w:val="24"/>
              </w:rPr>
              <w:t>有提供。见附件</w:t>
            </w:r>
          </w:p>
          <w:p>
            <w:pPr>
              <w:rPr>
                <w:rFonts w:ascii="宋体" w:hAnsi="宋体"/>
                <w:sz w:val="24"/>
              </w:rPr>
            </w:pPr>
            <w:r>
              <w:rPr>
                <w:rFonts w:hint="eastAsia" w:ascii="宋体" w:hAnsi="宋体"/>
                <w:sz w:val="24"/>
              </w:rPr>
              <w:t xml:space="preserve"> 意见：</w:t>
            </w:r>
          </w:p>
        </w:tc>
      </w:tr>
    </w:tbl>
    <w:p>
      <w:pPr>
        <w:rPr>
          <w:rFonts w:hint="eastAsia" w:ascii="宋体" w:hAnsi="宋体" w:eastAsia="宋体"/>
          <w:sz w:val="24"/>
          <w:lang w:eastAsia="zh-CN"/>
        </w:rPr>
      </w:pPr>
      <w:r>
        <w:rPr>
          <w:rFonts w:hint="eastAsia" w:ascii="宋体" w:hAnsi="宋体"/>
          <w:b/>
          <w:bCs/>
          <w:sz w:val="24"/>
        </w:rPr>
        <w:t>·</w:t>
      </w:r>
      <w:r>
        <w:rPr>
          <w:rFonts w:hint="eastAsia" w:ascii="宋体" w:hAnsi="宋体"/>
          <w:sz w:val="24"/>
        </w:rPr>
        <w:t>投标单位须提交由会计师事务所出具的上年度审计报告及根据我司要求的近期财务报告</w:t>
      </w:r>
    </w:p>
    <w:p>
      <w:pPr>
        <w:rPr>
          <w:rFonts w:ascii="宋体" w:hAnsi="宋体"/>
          <w:sz w:val="24"/>
        </w:rPr>
      </w:pPr>
    </w:p>
    <w:p>
      <w:pPr>
        <w:rPr>
          <w:rFonts w:ascii="宋体" w:hAnsi="宋体"/>
          <w:sz w:val="24"/>
        </w:rPr>
      </w:pPr>
      <w:r>
        <w:rPr>
          <w:rFonts w:hint="eastAsia" w:ascii="宋体" w:hAnsi="宋体"/>
          <w:sz w:val="24"/>
        </w:rPr>
        <w:br w:type="page"/>
      </w:r>
    </w:p>
    <w:p>
      <w:pPr>
        <w:numPr>
          <w:ilvl w:val="0"/>
          <w:numId w:val="1"/>
        </w:numPr>
        <w:spacing w:line="240" w:lineRule="auto"/>
        <w:rPr>
          <w:rFonts w:ascii="宋体" w:hAnsi="宋体"/>
          <w:sz w:val="24"/>
        </w:rPr>
      </w:pPr>
      <w:r>
        <w:rPr>
          <w:rFonts w:hint="eastAsia" w:ascii="宋体" w:hAnsi="宋体"/>
          <w:sz w:val="24"/>
        </w:rPr>
        <w:t>考察记录</w:t>
      </w:r>
      <w:r>
        <w:rPr>
          <w:rFonts w:hint="eastAsia" w:ascii="宋体" w:hAnsi="宋体"/>
          <w:sz w:val="24"/>
          <w:lang w:eastAsia="zh-CN"/>
        </w:rPr>
        <w:t>（</w:t>
      </w:r>
      <w:r>
        <w:rPr>
          <w:rFonts w:hint="eastAsia" w:ascii="宋体" w:hAnsi="宋体"/>
          <w:sz w:val="24"/>
          <w:lang w:val="en-US" w:eastAsia="zh-CN"/>
        </w:rPr>
        <w:t>考察报告详见附表</w:t>
      </w:r>
      <w:r>
        <w:rPr>
          <w:rFonts w:hint="eastAsia" w:ascii="宋体" w:hAnsi="宋体"/>
          <w:sz w:val="24"/>
          <w:lang w:eastAsia="zh-C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hAnsi="宋体"/>
                <w:sz w:val="24"/>
              </w:rPr>
            </w:pPr>
            <w:r>
              <w:rPr>
                <w:rFonts w:hint="eastAsia" w:ascii="宋体" w:hAnsi="宋体"/>
                <w:sz w:val="24"/>
              </w:rPr>
              <w:t>参观承建商办公室</w:t>
            </w:r>
          </w:p>
        </w:tc>
        <w:tc>
          <w:tcPr>
            <w:tcW w:w="5894" w:type="dxa"/>
          </w:tcPr>
          <w:p>
            <w:pPr>
              <w:rPr>
                <w:rFonts w:ascii="宋体" w:hAnsi="宋体"/>
                <w:sz w:val="24"/>
              </w:rPr>
            </w:pPr>
            <w:r>
              <w:rPr>
                <w:rFonts w:hint="eastAsia" w:ascii="宋体" w:hAnsi="宋体"/>
                <w:sz w:val="24"/>
              </w:rPr>
              <w:t>□ 没有      □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hAnsi="宋体"/>
                <w:sz w:val="24"/>
              </w:rPr>
            </w:pPr>
            <w:r>
              <w:rPr>
                <w:rFonts w:hint="eastAsia" w:ascii="宋体" w:hAnsi="宋体"/>
                <w:sz w:val="24"/>
              </w:rPr>
              <w:t>时间</w:t>
            </w:r>
          </w:p>
        </w:tc>
        <w:tc>
          <w:tcPr>
            <w:tcW w:w="589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hAnsi="宋体"/>
                <w:sz w:val="24"/>
              </w:rPr>
            </w:pPr>
            <w:r>
              <w:rPr>
                <w:rFonts w:hint="eastAsia" w:ascii="宋体" w:hAnsi="宋体"/>
                <w:sz w:val="24"/>
              </w:rPr>
              <w:t>考察工地</w:t>
            </w:r>
          </w:p>
        </w:tc>
        <w:tc>
          <w:tcPr>
            <w:tcW w:w="5894" w:type="dxa"/>
          </w:tcPr>
          <w:p>
            <w:pPr>
              <w:rPr>
                <w:rFonts w:ascii="宋体" w:hAnsi="宋体"/>
                <w:sz w:val="24"/>
              </w:rPr>
            </w:pPr>
            <w:r>
              <w:rPr>
                <w:rFonts w:hint="eastAsia" w:ascii="宋体" w:hAnsi="宋体"/>
                <w:sz w:val="24"/>
              </w:rPr>
              <w:t>□ 没有      □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hAnsi="宋体"/>
                <w:sz w:val="24"/>
              </w:rPr>
            </w:pPr>
            <w:r>
              <w:rPr>
                <w:rFonts w:hint="eastAsia" w:ascii="宋体" w:hAnsi="宋体"/>
                <w:sz w:val="24"/>
              </w:rPr>
              <w:t>时间</w:t>
            </w:r>
          </w:p>
        </w:tc>
        <w:tc>
          <w:tcPr>
            <w:tcW w:w="589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hAnsi="宋体"/>
                <w:sz w:val="24"/>
              </w:rPr>
            </w:pPr>
            <w:r>
              <w:rPr>
                <w:rFonts w:hint="eastAsia" w:ascii="宋体" w:hAnsi="宋体"/>
                <w:sz w:val="24"/>
              </w:rPr>
              <w:t>工地名称</w:t>
            </w:r>
          </w:p>
        </w:tc>
        <w:tc>
          <w:tcPr>
            <w:tcW w:w="5894" w:type="dxa"/>
          </w:tcPr>
          <w:p>
            <w:pPr>
              <w:rPr>
                <w:rFonts w:ascii="宋体" w:hAnsi="宋体"/>
                <w:sz w:val="24"/>
              </w:rPr>
            </w:pPr>
          </w:p>
        </w:tc>
      </w:tr>
    </w:tbl>
    <w:p>
      <w:pPr>
        <w:rPr>
          <w:rFonts w:hint="eastAsia" w:eastAsia="宋体"/>
          <w:szCs w:val="20"/>
          <w:highlight w:val="none"/>
          <w:lang w:eastAsia="zh-CN"/>
        </w:rPr>
      </w:pPr>
    </w:p>
    <w:p>
      <w:pPr>
        <w:spacing w:line="360" w:lineRule="auto"/>
        <w:rPr>
          <w:rFonts w:hint="eastAsia" w:ascii="宋体" w:hAnsi="宋体"/>
          <w:sz w:val="24"/>
        </w:rPr>
      </w:pPr>
      <w:r>
        <w:rPr>
          <w:rFonts w:hint="eastAsia" w:ascii="宋体" w:hAnsi="宋体"/>
          <w:sz w:val="24"/>
          <w:lang w:eastAsia="zh-CN"/>
        </w:rPr>
        <w:t>考察小组</w:t>
      </w:r>
      <w:r>
        <w:rPr>
          <w:rFonts w:hint="eastAsia" w:ascii="宋体" w:hAnsi="宋体"/>
          <w:sz w:val="24"/>
        </w:rPr>
        <w:t>填写</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rPr>
        <w:sym w:font="Wingdings 2" w:char="00A3"/>
      </w:r>
      <w:r>
        <w:rPr>
          <w:rFonts w:hint="eastAsia" w:ascii="宋体" w:hAnsi="宋体"/>
          <w:sz w:val="24"/>
        </w:rPr>
        <w:t xml:space="preserve"> 接受           □ 否决</w:t>
      </w:r>
    </w:p>
    <w:p>
      <w:pPr>
        <w:spacing w:line="360" w:lineRule="auto"/>
        <w:rPr>
          <w:rFonts w:hint="eastAsia" w:ascii="宋体" w:hAnsi="宋体"/>
          <w:sz w:val="24"/>
        </w:rPr>
      </w:pPr>
    </w:p>
    <w:p>
      <w:pPr>
        <w:spacing w:line="360" w:lineRule="auto"/>
        <w:rPr>
          <w:rFonts w:hint="eastAsia" w:ascii="宋体" w:hAnsi="宋体" w:eastAsia="宋体"/>
          <w:sz w:val="24"/>
          <w:lang w:eastAsia="zh-CN"/>
        </w:rPr>
      </w:pPr>
      <w:r>
        <w:rPr>
          <w:rFonts w:hint="eastAsia" w:ascii="宋体" w:hAnsi="宋体"/>
          <w:sz w:val="24"/>
          <w:lang w:eastAsia="zh-CN"/>
        </w:rPr>
        <w:t>考察小组人员签字：</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 xml:space="preserve">招采部/区域分公司/事业部招标小组经办人核对： </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 xml:space="preserve">招采部/区域分公司/事业部招采负责人复核： </w:t>
      </w:r>
    </w:p>
    <w:p>
      <w:pPr>
        <w:spacing w:line="360" w:lineRule="auto"/>
        <w:rPr>
          <w:rFonts w:ascii="宋体" w:hAnsi="宋体"/>
          <w:sz w:val="24"/>
        </w:rPr>
      </w:pPr>
      <w:bookmarkStart w:id="0" w:name="_GoBack"/>
      <w:bookmarkEnd w:id="0"/>
    </w:p>
    <w:p>
      <w:pPr>
        <w:spacing w:line="360" w:lineRule="auto"/>
        <w:rPr>
          <w:szCs w:val="20"/>
        </w:rPr>
      </w:pPr>
      <w:r>
        <w:rPr>
          <w:rFonts w:hint="eastAsia" w:ascii="宋体" w:hAnsi="宋体"/>
          <w:sz w:val="24"/>
          <w:lang w:val="en-US" w:eastAsia="zh-CN"/>
        </w:rPr>
        <w:t>采购</w:t>
      </w:r>
      <w:r>
        <w:rPr>
          <w:rFonts w:hint="eastAsia" w:ascii="宋体" w:hAnsi="宋体"/>
          <w:sz w:val="24"/>
        </w:rPr>
        <w:t>委员会成员签署：</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10160"/>
      <w:docPartObj>
        <w:docPartGallery w:val="autotext"/>
      </w:docPartObj>
    </w:sdtPr>
    <w:sdtContent>
      <w:sdt>
        <w:sdtPr>
          <w:id w:val="171357217"/>
          <w:docPartObj>
            <w:docPartGallery w:val="autotext"/>
          </w:docPartObj>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1"/>
        <w:szCs w:val="21"/>
      </w:rPr>
    </w:pPr>
    <w:r>
      <w:drawing>
        <wp:anchor distT="0" distB="0" distL="114300" distR="114300" simplePos="0" relativeHeight="251660288" behindDoc="1" locked="0" layoutInCell="1" allowOverlap="1">
          <wp:simplePos x="0" y="0"/>
          <wp:positionH relativeFrom="column">
            <wp:posOffset>-46355</wp:posOffset>
          </wp:positionH>
          <wp:positionV relativeFrom="paragraph">
            <wp:posOffset>-340360</wp:posOffset>
          </wp:positionV>
          <wp:extent cx="1483360" cy="523875"/>
          <wp:effectExtent l="0" t="0" r="2540" b="9525"/>
          <wp:wrapTight wrapText="bothSides">
            <wp:wrapPolygon>
              <wp:start x="0" y="0"/>
              <wp:lineTo x="0" y="20500"/>
              <wp:lineTo x="21360" y="20500"/>
              <wp:lineTo x="21360" y="0"/>
              <wp:lineTo x="0" y="0"/>
            </wp:wrapPolygon>
          </wp:wrapTight>
          <wp:docPr id="1" name="图片 1" descr="C:\Users\dingshusen1\Pictures\Saved Pictures\华润建筑CR LOGO.png华润建筑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ingshusen1\Pictures\Saved Pictures\华润建筑CR LOGO.png华润建筑CR LOGO"/>
                  <pic:cNvPicPr>
                    <a:picLocks noChangeAspect="1" noChangeArrowheads="1"/>
                  </pic:cNvPicPr>
                </pic:nvPicPr>
                <pic:blipFill>
                  <a:blip r:embed="rId1"/>
                  <a:srcRect/>
                  <a:stretch>
                    <a:fillRect/>
                  </a:stretch>
                </pic:blipFill>
                <pic:spPr>
                  <a:xfrm>
                    <a:off x="0" y="0"/>
                    <a:ext cx="1483360" cy="52387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F4"/>
    <w:multiLevelType w:val="multilevel"/>
    <w:tmpl w:val="3C5C4CF4"/>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703207F2"/>
    <w:multiLevelType w:val="multilevel"/>
    <w:tmpl w:val="703207F2"/>
    <w:lvl w:ilvl="0" w:tentative="0">
      <w:start w:val="1"/>
      <w:numFmt w:val="decimal"/>
      <w:lvlText w:val="%1、"/>
      <w:lvlJc w:val="left"/>
      <w:pPr>
        <w:tabs>
          <w:tab w:val="left" w:pos="495"/>
        </w:tabs>
        <w:ind w:left="495" w:hanging="375"/>
      </w:pPr>
      <w:rPr>
        <w:rFonts w:hint="eastAsia"/>
        <w:b/>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6F"/>
    <w:rsid w:val="0000294C"/>
    <w:rsid w:val="00010173"/>
    <w:rsid w:val="0002279F"/>
    <w:rsid w:val="00070458"/>
    <w:rsid w:val="000B0753"/>
    <w:rsid w:val="000B0A64"/>
    <w:rsid w:val="00122A24"/>
    <w:rsid w:val="00170F37"/>
    <w:rsid w:val="00172D94"/>
    <w:rsid w:val="001C60DD"/>
    <w:rsid w:val="002551B2"/>
    <w:rsid w:val="002A341A"/>
    <w:rsid w:val="002D4045"/>
    <w:rsid w:val="002F7886"/>
    <w:rsid w:val="00313A63"/>
    <w:rsid w:val="003C31DF"/>
    <w:rsid w:val="00404BC9"/>
    <w:rsid w:val="004E7275"/>
    <w:rsid w:val="00523056"/>
    <w:rsid w:val="00546E00"/>
    <w:rsid w:val="005A24A6"/>
    <w:rsid w:val="005C444D"/>
    <w:rsid w:val="005F3863"/>
    <w:rsid w:val="00601057"/>
    <w:rsid w:val="006124A2"/>
    <w:rsid w:val="0063431D"/>
    <w:rsid w:val="006C7AE7"/>
    <w:rsid w:val="006D06BE"/>
    <w:rsid w:val="006E07E6"/>
    <w:rsid w:val="00723B70"/>
    <w:rsid w:val="007556E7"/>
    <w:rsid w:val="007664FF"/>
    <w:rsid w:val="007941A3"/>
    <w:rsid w:val="00796211"/>
    <w:rsid w:val="00842B1B"/>
    <w:rsid w:val="008430A2"/>
    <w:rsid w:val="008A1DF7"/>
    <w:rsid w:val="008C4F14"/>
    <w:rsid w:val="008D08AA"/>
    <w:rsid w:val="008D2564"/>
    <w:rsid w:val="008D3033"/>
    <w:rsid w:val="008D5B04"/>
    <w:rsid w:val="0098346F"/>
    <w:rsid w:val="009F0581"/>
    <w:rsid w:val="00A468C7"/>
    <w:rsid w:val="00A60F12"/>
    <w:rsid w:val="00A6217B"/>
    <w:rsid w:val="00A8628C"/>
    <w:rsid w:val="00AA520B"/>
    <w:rsid w:val="00AC19C4"/>
    <w:rsid w:val="00AE3EB1"/>
    <w:rsid w:val="00AE7FF4"/>
    <w:rsid w:val="00B56874"/>
    <w:rsid w:val="00B669C6"/>
    <w:rsid w:val="00B74359"/>
    <w:rsid w:val="00B751E8"/>
    <w:rsid w:val="00B84068"/>
    <w:rsid w:val="00BA4C31"/>
    <w:rsid w:val="00BA5360"/>
    <w:rsid w:val="00BC2917"/>
    <w:rsid w:val="00BC53AB"/>
    <w:rsid w:val="00BE4A08"/>
    <w:rsid w:val="00C61F7E"/>
    <w:rsid w:val="00C72AAC"/>
    <w:rsid w:val="00C83052"/>
    <w:rsid w:val="00C872C4"/>
    <w:rsid w:val="00C93DDE"/>
    <w:rsid w:val="00CC3049"/>
    <w:rsid w:val="00CC690B"/>
    <w:rsid w:val="00D42805"/>
    <w:rsid w:val="00DE2818"/>
    <w:rsid w:val="00DF189F"/>
    <w:rsid w:val="00E57B9E"/>
    <w:rsid w:val="00E708E2"/>
    <w:rsid w:val="00E75B54"/>
    <w:rsid w:val="00EB58E7"/>
    <w:rsid w:val="00F0257D"/>
    <w:rsid w:val="00F11B89"/>
    <w:rsid w:val="00F361E4"/>
    <w:rsid w:val="00F75BBA"/>
    <w:rsid w:val="00F83CB6"/>
    <w:rsid w:val="00FF176E"/>
    <w:rsid w:val="00FF42F6"/>
    <w:rsid w:val="03261905"/>
    <w:rsid w:val="1FE25019"/>
    <w:rsid w:val="2728146D"/>
    <w:rsid w:val="28B11CFD"/>
    <w:rsid w:val="2B271D31"/>
    <w:rsid w:val="45BA79D8"/>
    <w:rsid w:val="5C492A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Calibri" w:hAnsi="Calibri" w:eastAsia="宋体" w:cs="Calibri"/>
      <w:kern w:val="2"/>
      <w:sz w:val="21"/>
      <w:szCs w:val="21"/>
      <w:lang w:val="en-US" w:eastAsia="zh-CN" w:bidi="ar-SA"/>
    </w:rPr>
  </w:style>
  <w:style w:type="paragraph" w:styleId="2">
    <w:name w:val="heading 3"/>
    <w:basedOn w:val="1"/>
    <w:next w:val="1"/>
    <w:link w:val="12"/>
    <w:qFormat/>
    <w:uiPriority w:val="0"/>
    <w:pPr>
      <w:widowControl/>
      <w:tabs>
        <w:tab w:val="left" w:pos="1070"/>
      </w:tabs>
      <w:spacing w:before="240" w:after="240" w:line="240" w:lineRule="auto"/>
      <w:ind w:left="1070" w:hanging="720"/>
      <w:jc w:val="left"/>
      <w:outlineLvl w:val="2"/>
    </w:pPr>
    <w:rPr>
      <w:rFonts w:ascii="Arial" w:hAnsi="Arial" w:cs="Times New Roman"/>
      <w:kern w:val="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rFonts w:ascii="Calibri" w:hAnsi="Calibri" w:eastAsia="宋体" w:cs="Calibri"/>
      <w:sz w:val="18"/>
      <w:szCs w:val="18"/>
    </w:rPr>
  </w:style>
  <w:style w:type="character" w:customStyle="1" w:styleId="12">
    <w:name w:val="标题 3 Char"/>
    <w:basedOn w:val="7"/>
    <w:link w:val="2"/>
    <w:qFormat/>
    <w:uiPriority w:val="0"/>
    <w:rPr>
      <w:rFonts w:ascii="Arial" w:hAnsi="Arial" w:eastAsia="宋体" w:cs="Times New Roman"/>
      <w:kern w:val="0"/>
      <w:szCs w:val="20"/>
    </w:rPr>
  </w:style>
  <w:style w:type="paragraph" w:styleId="13">
    <w:name w:val="No Spacing"/>
    <w:qFormat/>
    <w:uiPriority w:val="1"/>
    <w:pPr>
      <w:widowControl w:val="0"/>
      <w:spacing w:line="24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469BE-724A-4FEC-841F-AB1810AA011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809</Words>
  <Characters>809</Characters>
  <Lines>9</Lines>
  <Paragraphs>2</Paragraphs>
  <TotalTime>39</TotalTime>
  <ScaleCrop>false</ScaleCrop>
  <LinksUpToDate>false</LinksUpToDate>
  <CharactersWithSpaces>926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2013-05-06T02:07:00Z</dcterms:created>
  <dc:creator>Dynames</dc:creator>
  <cp:lastModifiedBy>Ding</cp:lastModifiedBy>
  <cp:lastPrinted>2014-09-24T01:45:00Z</cp:lastPrinted>
  <dcterms:modified xsi:type="dcterms:W3CDTF">2020-04-28T01:24:49Z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